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5417A">
      <w:pPr>
        <w:jc w:val="both"/>
        <w:rPr>
          <w:sz w:val="24"/>
          <w:szCs w:val="24"/>
          <w:lang w:val="sr-Cyrl-BA"/>
        </w:rPr>
      </w:pPr>
      <w:r>
        <w:rPr>
          <w:sz w:val="24"/>
          <w:szCs w:val="24"/>
        </w:rPr>
        <w:t xml:space="preserve">На основу члана 82. </w:t>
      </w:r>
      <w:r>
        <w:rPr>
          <w:sz w:val="24"/>
          <w:szCs w:val="24"/>
          <w:lang w:val="sr-Cyrl-BA"/>
        </w:rPr>
        <w:t xml:space="preserve">став (2) </w:t>
      </w:r>
      <w:r>
        <w:rPr>
          <w:sz w:val="24"/>
          <w:szCs w:val="24"/>
        </w:rPr>
        <w:t xml:space="preserve">Закона о локалној самоуправи („Службени гласник Републике Српске“ број 97/16,  36/19  и  61/21),  </w:t>
      </w:r>
      <w:bookmarkStart w:id="0" w:name="_Hlk161656512"/>
      <w:r>
        <w:rPr>
          <w:sz w:val="24"/>
          <w:szCs w:val="24"/>
        </w:rPr>
        <w:t xml:space="preserve">члана 32. став </w:t>
      </w:r>
      <w:r>
        <w:rPr>
          <w:sz w:val="24"/>
          <w:szCs w:val="24"/>
          <w:lang w:val="sr-Cyrl-BA"/>
        </w:rPr>
        <w:t>(8)</w:t>
      </w:r>
      <w:r>
        <w:rPr>
          <w:sz w:val="24"/>
          <w:szCs w:val="24"/>
        </w:rPr>
        <w:t xml:space="preserve"> Закона о концесијама („Службени гласник Републике Српске“ број 59/13,  16/18, 70/20 и </w:t>
      </w:r>
      <w:r>
        <w:rPr>
          <w:sz w:val="24"/>
          <w:szCs w:val="24"/>
          <w:lang w:val="sr-Cyrl-BA"/>
        </w:rPr>
        <w:t>1</w:t>
      </w:r>
      <w:r>
        <w:rPr>
          <w:sz w:val="24"/>
          <w:szCs w:val="24"/>
        </w:rPr>
        <w:t>11/21)</w:t>
      </w:r>
      <w:bookmarkEnd w:id="0"/>
      <w:r>
        <w:rPr>
          <w:sz w:val="24"/>
          <w:szCs w:val="24"/>
        </w:rPr>
        <w:t xml:space="preserve"> и члана 86.</w:t>
      </w:r>
      <w:r>
        <w:rPr>
          <w:sz w:val="24"/>
          <w:szCs w:val="24"/>
          <w:lang w:val="sr-Cyrl-BA"/>
        </w:rPr>
        <w:t xml:space="preserve"> Статута општине Козарска Дубица</w:t>
      </w:r>
      <w:r>
        <w:rPr>
          <w:sz w:val="24"/>
          <w:szCs w:val="24"/>
        </w:rPr>
        <w:t xml:space="preserve"> („Службени гласник општине Козарска Дубица</w:t>
      </w:r>
      <w:r>
        <w:rPr>
          <w:sz w:val="24"/>
          <w:szCs w:val="24"/>
          <w:lang w:val="sr-Cyrl-BA"/>
        </w:rPr>
        <w:t>“,</w:t>
      </w:r>
      <w:r>
        <w:rPr>
          <w:sz w:val="24"/>
          <w:szCs w:val="24"/>
        </w:rPr>
        <w:t xml:space="preserve"> број</w:t>
      </w:r>
      <w:r>
        <w:rPr>
          <w:sz w:val="24"/>
          <w:szCs w:val="24"/>
          <w:lang w:val="sr-Cyrl-BA"/>
        </w:rPr>
        <w:t>:</w:t>
      </w:r>
      <w:r>
        <w:rPr>
          <w:sz w:val="24"/>
          <w:szCs w:val="24"/>
        </w:rPr>
        <w:t xml:space="preserve"> 0</w:t>
      </w:r>
      <w:r>
        <w:rPr>
          <w:sz w:val="24"/>
          <w:szCs w:val="24"/>
          <w:lang w:val="sr-Cyrl-BA"/>
        </w:rPr>
        <w:t>9</w:t>
      </w:r>
      <w:r>
        <w:rPr>
          <w:sz w:val="24"/>
          <w:szCs w:val="24"/>
        </w:rPr>
        <w:t>/17)</w:t>
      </w:r>
      <w:r>
        <w:rPr>
          <w:sz w:val="24"/>
          <w:szCs w:val="24"/>
          <w:lang w:val="sr-Cyrl-BA"/>
        </w:rPr>
        <w:t>,</w:t>
      </w:r>
      <w:r>
        <w:rPr>
          <w:sz w:val="24"/>
          <w:szCs w:val="24"/>
        </w:rPr>
        <w:t xml:space="preserve"> Скупштина општине Козарска Дубица на сједници одржаној дана</w:t>
      </w:r>
      <w:r>
        <w:rPr>
          <w:sz w:val="24"/>
          <w:szCs w:val="24"/>
          <w:lang w:val="sr-Cyrl-BA"/>
        </w:rPr>
        <w:t>____________202</w:t>
      </w:r>
      <w:r>
        <w:rPr>
          <w:rFonts w:hint="default"/>
          <w:sz w:val="24"/>
          <w:szCs w:val="24"/>
          <w:lang w:val="sr-Cyrl-BA"/>
        </w:rPr>
        <w:t>6</w:t>
      </w:r>
      <w:r>
        <w:rPr>
          <w:sz w:val="24"/>
          <w:szCs w:val="24"/>
        </w:rPr>
        <w:t>. године доноси</w:t>
      </w:r>
      <w:r>
        <w:rPr>
          <w:sz w:val="24"/>
          <w:szCs w:val="24"/>
          <w:lang w:val="sr-Cyrl-BA"/>
        </w:rPr>
        <w:t>:</w:t>
      </w:r>
    </w:p>
    <w:p w14:paraId="03DDB379">
      <w:pPr>
        <w:spacing w:after="0" w:line="240" w:lineRule="auto"/>
        <w:jc w:val="center"/>
        <w:rPr>
          <w:b/>
          <w:sz w:val="24"/>
          <w:szCs w:val="24"/>
        </w:rPr>
      </w:pPr>
      <w:bookmarkStart w:id="1" w:name="_Hlk161656771"/>
      <w:r>
        <w:rPr>
          <w:b/>
          <w:sz w:val="24"/>
          <w:szCs w:val="24"/>
        </w:rPr>
        <w:t>П Л А Н</w:t>
      </w:r>
    </w:p>
    <w:p w14:paraId="6B3AEDBD">
      <w:pPr>
        <w:spacing w:after="0" w:line="240" w:lineRule="auto"/>
        <w:jc w:val="center"/>
        <w:rPr>
          <w:b/>
          <w:sz w:val="24"/>
          <w:szCs w:val="24"/>
        </w:rPr>
      </w:pPr>
      <w:r>
        <w:rPr>
          <w:b/>
          <w:sz w:val="24"/>
          <w:szCs w:val="24"/>
        </w:rPr>
        <w:t>кориштења средстава остварених</w:t>
      </w:r>
    </w:p>
    <w:p w14:paraId="1F241FD9">
      <w:pPr>
        <w:spacing w:after="0" w:line="240" w:lineRule="auto"/>
        <w:jc w:val="center"/>
        <w:rPr>
          <w:b/>
          <w:sz w:val="24"/>
          <w:szCs w:val="24"/>
        </w:rPr>
      </w:pPr>
      <w:r>
        <w:rPr>
          <w:b/>
          <w:sz w:val="24"/>
          <w:szCs w:val="24"/>
        </w:rPr>
        <w:t>од концесионе накнаде за 202</w:t>
      </w:r>
      <w:r>
        <w:rPr>
          <w:rFonts w:hint="default"/>
          <w:b/>
          <w:sz w:val="24"/>
          <w:szCs w:val="24"/>
          <w:lang w:val="sr-Cyrl-BA"/>
        </w:rPr>
        <w:t>6</w:t>
      </w:r>
      <w:r>
        <w:rPr>
          <w:b/>
          <w:sz w:val="24"/>
          <w:szCs w:val="24"/>
        </w:rPr>
        <w:t>. годину</w:t>
      </w:r>
      <w:bookmarkEnd w:id="1"/>
    </w:p>
    <w:p w14:paraId="47E6807A">
      <w:pPr>
        <w:spacing w:after="0" w:line="240" w:lineRule="auto"/>
        <w:rPr>
          <w:b/>
          <w:sz w:val="24"/>
          <w:szCs w:val="24"/>
        </w:rPr>
      </w:pPr>
      <w:r>
        <w:rPr>
          <w:b/>
          <w:sz w:val="24"/>
          <w:szCs w:val="24"/>
        </w:rPr>
        <w:t>I   УВОД</w:t>
      </w:r>
    </w:p>
    <w:p w14:paraId="70DBAE72">
      <w:pPr>
        <w:spacing w:after="0" w:line="240" w:lineRule="auto"/>
        <w:rPr>
          <w:sz w:val="24"/>
          <w:szCs w:val="24"/>
        </w:rPr>
      </w:pPr>
    </w:p>
    <w:p w14:paraId="07B1FA4A">
      <w:pPr>
        <w:spacing w:after="0" w:line="240" w:lineRule="auto"/>
        <w:jc w:val="both"/>
        <w:rPr>
          <w:sz w:val="24"/>
          <w:szCs w:val="24"/>
        </w:rPr>
      </w:pPr>
      <w:r>
        <w:rPr>
          <w:sz w:val="24"/>
          <w:szCs w:val="24"/>
        </w:rPr>
        <w:t>У складу са чланом 32. Закона о концесијама („Службени гласник Републике Српске“ број 59/13,  16/18,  70/20  и  111/21) Скупштина општине Козарска Дубица дужна је да донесе План кориштења средстава остварених од концесионих накнада на подручју општине Козарска Дубица. Дио концесионе накнаде остварене по основу кориштења природних и других добара од општег интереса (у области електро – енергетике, енергената и рударства), а која се остварују на нивоу Републике Српске, Влада у износу од 70 % враћа локалној заједници.</w:t>
      </w:r>
    </w:p>
    <w:p w14:paraId="51DB8F65">
      <w:pPr>
        <w:spacing w:after="0" w:line="240" w:lineRule="auto"/>
        <w:jc w:val="both"/>
        <w:rPr>
          <w:sz w:val="24"/>
          <w:szCs w:val="24"/>
          <w:lang w:val="sr-Cyrl-BA"/>
        </w:rPr>
      </w:pPr>
      <w:r>
        <w:rPr>
          <w:sz w:val="24"/>
          <w:szCs w:val="24"/>
        </w:rPr>
        <w:t xml:space="preserve">Поменута финансијска средства према наведеном закону представљају приход Буџета јединице локалне самоуправе и користе се намјенски </w:t>
      </w:r>
      <w:r>
        <w:rPr>
          <w:sz w:val="24"/>
          <w:szCs w:val="24"/>
          <w:lang w:val="sr-Cyrl-BA"/>
        </w:rPr>
        <w:t>у складу са чланом 32. став (6)</w:t>
      </w:r>
      <w:r>
        <w:rPr>
          <w:sz w:val="24"/>
          <w:szCs w:val="24"/>
        </w:rPr>
        <w:t xml:space="preserve"> Закона о концесијама</w:t>
      </w:r>
      <w:r>
        <w:rPr>
          <w:sz w:val="24"/>
          <w:szCs w:val="24"/>
          <w:lang w:val="sr-Cyrl-BA"/>
        </w:rPr>
        <w:t>.</w:t>
      </w:r>
    </w:p>
    <w:p w14:paraId="6F18FD77">
      <w:pPr>
        <w:spacing w:after="0" w:line="240" w:lineRule="auto"/>
        <w:jc w:val="both"/>
        <w:rPr>
          <w:sz w:val="24"/>
          <w:szCs w:val="24"/>
        </w:rPr>
      </w:pPr>
    </w:p>
    <w:p w14:paraId="2CC0AE06">
      <w:pPr>
        <w:spacing w:after="0" w:line="240" w:lineRule="auto"/>
        <w:rPr>
          <w:b/>
          <w:sz w:val="24"/>
          <w:szCs w:val="24"/>
        </w:rPr>
      </w:pPr>
      <w:r>
        <w:rPr>
          <w:b/>
          <w:sz w:val="24"/>
          <w:szCs w:val="24"/>
        </w:rPr>
        <w:t>II   РАСПОРЕД СРЕДСТАВА ПО ПЛАНУ ЗА 202</w:t>
      </w:r>
      <w:r>
        <w:rPr>
          <w:rFonts w:hint="default"/>
          <w:b/>
          <w:sz w:val="24"/>
          <w:szCs w:val="24"/>
          <w:lang w:val="sr-Cyrl-BA"/>
        </w:rPr>
        <w:t>5</w:t>
      </w:r>
      <w:r>
        <w:rPr>
          <w:b/>
          <w:sz w:val="24"/>
          <w:szCs w:val="24"/>
        </w:rPr>
        <w:t>. ГОДИНУ</w:t>
      </w:r>
    </w:p>
    <w:p w14:paraId="76E0F651">
      <w:pPr>
        <w:spacing w:after="0" w:line="240" w:lineRule="auto"/>
        <w:rPr>
          <w:b/>
          <w:sz w:val="24"/>
          <w:szCs w:val="24"/>
        </w:rPr>
      </w:pPr>
    </w:p>
    <w:p w14:paraId="2F566EF9">
      <w:pPr>
        <w:spacing w:after="0" w:line="240" w:lineRule="auto"/>
        <w:jc w:val="both"/>
        <w:rPr>
          <w:sz w:val="24"/>
          <w:szCs w:val="24"/>
        </w:rPr>
      </w:pPr>
      <w:r>
        <w:rPr>
          <w:sz w:val="24"/>
          <w:szCs w:val="24"/>
        </w:rPr>
        <w:t>Планирана средства Буџетом општине Козарска Дубица за 202</w:t>
      </w:r>
      <w:r>
        <w:rPr>
          <w:rFonts w:hint="default"/>
          <w:sz w:val="24"/>
          <w:szCs w:val="24"/>
          <w:lang w:val="sr-Cyrl-BA"/>
        </w:rPr>
        <w:t>6</w:t>
      </w:r>
      <w:r>
        <w:rPr>
          <w:sz w:val="24"/>
          <w:szCs w:val="24"/>
        </w:rPr>
        <w:t>. годину у оквиру позиције „ Концесионе накнаде</w:t>
      </w:r>
      <w:r>
        <w:rPr>
          <w:sz w:val="24"/>
          <w:szCs w:val="24"/>
          <w:lang w:val="sr-Cyrl-BA"/>
        </w:rPr>
        <w:t xml:space="preserve"> за кориштење природних добара од општег интереса</w:t>
      </w:r>
      <w:r>
        <w:rPr>
          <w:sz w:val="24"/>
          <w:szCs w:val="24"/>
        </w:rPr>
        <w:t xml:space="preserve">“ економског кода 722 491, у износу од </w:t>
      </w:r>
      <w:r>
        <w:rPr>
          <w:rFonts w:hint="default"/>
          <w:sz w:val="24"/>
          <w:szCs w:val="24"/>
          <w:lang w:val="sr-Cyrl-BA"/>
        </w:rPr>
        <w:t>14</w:t>
      </w:r>
      <w:r>
        <w:rPr>
          <w:sz w:val="24"/>
          <w:szCs w:val="24"/>
        </w:rPr>
        <w:t>0.000</w:t>
      </w:r>
      <w:r>
        <w:rPr>
          <w:rFonts w:hint="default"/>
          <w:sz w:val="24"/>
          <w:szCs w:val="24"/>
          <w:lang w:val="sr-Cyrl-BA"/>
        </w:rPr>
        <w:t>,</w:t>
      </w:r>
      <w:r>
        <w:rPr>
          <w:sz w:val="24"/>
          <w:szCs w:val="24"/>
        </w:rPr>
        <w:t>00 КМ се распоређују за сљедеће намјене:</w:t>
      </w:r>
    </w:p>
    <w:p w14:paraId="21EC0F84">
      <w:pPr>
        <w:spacing w:after="0" w:line="240" w:lineRule="auto"/>
        <w:jc w:val="both"/>
        <w:rPr>
          <w:sz w:val="24"/>
          <w:szCs w:val="24"/>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08"/>
        <w:gridCol w:w="5670"/>
        <w:gridCol w:w="2898"/>
      </w:tblGrid>
      <w:tr w14:paraId="7EC01D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8" w:type="dxa"/>
          </w:tcPr>
          <w:p w14:paraId="781BF23F">
            <w:pPr>
              <w:spacing w:after="0" w:line="240" w:lineRule="auto"/>
              <w:jc w:val="center"/>
              <w:rPr>
                <w:b/>
                <w:sz w:val="24"/>
                <w:szCs w:val="24"/>
              </w:rPr>
            </w:pPr>
            <w:r>
              <w:rPr>
                <w:b/>
                <w:sz w:val="24"/>
                <w:szCs w:val="24"/>
              </w:rPr>
              <w:t>Редни број</w:t>
            </w:r>
          </w:p>
        </w:tc>
        <w:tc>
          <w:tcPr>
            <w:tcW w:w="5670" w:type="dxa"/>
          </w:tcPr>
          <w:p w14:paraId="63295D09">
            <w:pPr>
              <w:spacing w:after="0" w:line="240" w:lineRule="auto"/>
              <w:jc w:val="center"/>
              <w:rPr>
                <w:b/>
                <w:sz w:val="24"/>
                <w:szCs w:val="24"/>
              </w:rPr>
            </w:pPr>
          </w:p>
          <w:p w14:paraId="44E30FBD">
            <w:pPr>
              <w:spacing w:after="0" w:line="240" w:lineRule="auto"/>
              <w:jc w:val="center"/>
              <w:rPr>
                <w:b/>
                <w:sz w:val="24"/>
                <w:szCs w:val="24"/>
              </w:rPr>
            </w:pPr>
            <w:r>
              <w:rPr>
                <w:b/>
                <w:sz w:val="24"/>
                <w:szCs w:val="24"/>
              </w:rPr>
              <w:t>НАЗИВ</w:t>
            </w:r>
          </w:p>
        </w:tc>
        <w:tc>
          <w:tcPr>
            <w:tcW w:w="2898" w:type="dxa"/>
          </w:tcPr>
          <w:p w14:paraId="55DFADF6">
            <w:pPr>
              <w:spacing w:after="0" w:line="240" w:lineRule="auto"/>
              <w:jc w:val="center"/>
              <w:rPr>
                <w:b/>
                <w:sz w:val="24"/>
                <w:szCs w:val="24"/>
              </w:rPr>
            </w:pPr>
          </w:p>
          <w:p w14:paraId="01218A37">
            <w:pPr>
              <w:spacing w:after="0" w:line="240" w:lineRule="auto"/>
              <w:jc w:val="center"/>
              <w:rPr>
                <w:b/>
                <w:sz w:val="24"/>
                <w:szCs w:val="24"/>
              </w:rPr>
            </w:pPr>
            <w:r>
              <w:rPr>
                <w:b/>
                <w:sz w:val="24"/>
                <w:szCs w:val="24"/>
              </w:rPr>
              <w:t>ВРИЈЕДНОСТ (КМ)</w:t>
            </w:r>
          </w:p>
        </w:tc>
      </w:tr>
      <w:tr w14:paraId="732DB9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8" w:type="dxa"/>
          </w:tcPr>
          <w:p w14:paraId="2B2FD03D">
            <w:pPr>
              <w:spacing w:after="0" w:line="240" w:lineRule="auto"/>
              <w:jc w:val="both"/>
              <w:rPr>
                <w:sz w:val="24"/>
                <w:szCs w:val="24"/>
              </w:rPr>
            </w:pPr>
            <w:r>
              <w:rPr>
                <w:sz w:val="24"/>
                <w:szCs w:val="24"/>
              </w:rPr>
              <w:t>1.</w:t>
            </w:r>
          </w:p>
        </w:tc>
        <w:tc>
          <w:tcPr>
            <w:tcW w:w="5670" w:type="dxa"/>
          </w:tcPr>
          <w:p w14:paraId="165A9B68">
            <w:pPr>
              <w:spacing w:after="0" w:line="240" w:lineRule="auto"/>
              <w:jc w:val="both"/>
              <w:rPr>
                <w:sz w:val="24"/>
                <w:szCs w:val="24"/>
              </w:rPr>
            </w:pPr>
            <w:r>
              <w:rPr>
                <w:sz w:val="24"/>
                <w:szCs w:val="24"/>
              </w:rPr>
              <w:t xml:space="preserve">Одржавање </w:t>
            </w:r>
            <w:r>
              <w:rPr>
                <w:sz w:val="24"/>
                <w:szCs w:val="24"/>
                <w:lang w:val="sr-Cyrl-BA"/>
              </w:rPr>
              <w:t>путне мреже на подручју општине Козарска Дубица.</w:t>
            </w:r>
            <w:r>
              <w:rPr>
                <w:sz w:val="24"/>
                <w:szCs w:val="24"/>
              </w:rPr>
              <w:t xml:space="preserve"> </w:t>
            </w:r>
          </w:p>
        </w:tc>
        <w:tc>
          <w:tcPr>
            <w:tcW w:w="2898" w:type="dxa"/>
          </w:tcPr>
          <w:p w14:paraId="2D08969C">
            <w:pPr>
              <w:spacing w:after="0" w:line="240" w:lineRule="auto"/>
              <w:jc w:val="center"/>
              <w:rPr>
                <w:sz w:val="24"/>
                <w:szCs w:val="24"/>
              </w:rPr>
            </w:pPr>
          </w:p>
          <w:p w14:paraId="3D86B07E">
            <w:pPr>
              <w:spacing w:after="0" w:line="240" w:lineRule="auto"/>
              <w:jc w:val="center"/>
              <w:rPr>
                <w:sz w:val="24"/>
                <w:szCs w:val="24"/>
              </w:rPr>
            </w:pPr>
            <w:r>
              <w:rPr>
                <w:rFonts w:hint="default"/>
                <w:sz w:val="24"/>
                <w:szCs w:val="24"/>
                <w:lang w:val="sr-Cyrl-BA"/>
              </w:rPr>
              <w:t>140</w:t>
            </w:r>
            <w:r>
              <w:rPr>
                <w:sz w:val="24"/>
                <w:szCs w:val="24"/>
              </w:rPr>
              <w:t>.000, 00</w:t>
            </w:r>
          </w:p>
        </w:tc>
      </w:tr>
      <w:tr w14:paraId="643961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678" w:type="dxa"/>
            <w:gridSpan w:val="2"/>
          </w:tcPr>
          <w:p w14:paraId="3C22E06E">
            <w:pPr>
              <w:spacing w:after="0" w:line="240" w:lineRule="auto"/>
              <w:jc w:val="right"/>
              <w:rPr>
                <w:b/>
                <w:sz w:val="24"/>
                <w:szCs w:val="24"/>
              </w:rPr>
            </w:pPr>
            <w:r>
              <w:rPr>
                <w:b/>
                <w:sz w:val="24"/>
                <w:szCs w:val="24"/>
              </w:rPr>
              <w:t>УКУПНО:</w:t>
            </w:r>
          </w:p>
        </w:tc>
        <w:tc>
          <w:tcPr>
            <w:tcW w:w="2898" w:type="dxa"/>
          </w:tcPr>
          <w:p w14:paraId="2108A89D">
            <w:pPr>
              <w:spacing w:after="0" w:line="240" w:lineRule="auto"/>
              <w:jc w:val="center"/>
              <w:rPr>
                <w:sz w:val="24"/>
                <w:szCs w:val="24"/>
              </w:rPr>
            </w:pPr>
            <w:r>
              <w:rPr>
                <w:rFonts w:hint="default"/>
                <w:b/>
                <w:sz w:val="24"/>
                <w:szCs w:val="24"/>
                <w:lang w:val="sr-Cyrl-BA"/>
              </w:rPr>
              <w:t>140</w:t>
            </w:r>
            <w:r>
              <w:rPr>
                <w:b/>
                <w:sz w:val="24"/>
                <w:szCs w:val="24"/>
              </w:rPr>
              <w:t>.000, 00</w:t>
            </w:r>
          </w:p>
        </w:tc>
      </w:tr>
    </w:tbl>
    <w:p w14:paraId="086DD714">
      <w:pPr>
        <w:spacing w:after="0" w:line="240" w:lineRule="auto"/>
        <w:jc w:val="both"/>
        <w:rPr>
          <w:sz w:val="24"/>
          <w:szCs w:val="24"/>
        </w:rPr>
      </w:pPr>
    </w:p>
    <w:p w14:paraId="647A72B9">
      <w:pPr>
        <w:spacing w:after="0" w:line="240" w:lineRule="auto"/>
        <w:jc w:val="both"/>
        <w:rPr>
          <w:sz w:val="24"/>
          <w:szCs w:val="24"/>
        </w:rPr>
      </w:pPr>
      <w:r>
        <w:rPr>
          <w:sz w:val="24"/>
          <w:szCs w:val="24"/>
        </w:rPr>
        <w:t>Овај План ступа на снагу осмог дана од дана објављивања у „Службеном гласнику општине Козарска Дубица“.</w:t>
      </w:r>
    </w:p>
    <w:p w14:paraId="348FC089">
      <w:pPr>
        <w:spacing w:after="0" w:line="240" w:lineRule="auto"/>
        <w:jc w:val="both"/>
        <w:rPr>
          <w:sz w:val="24"/>
          <w:szCs w:val="24"/>
        </w:rPr>
      </w:pPr>
      <w:bookmarkStart w:id="3" w:name="_GoBack"/>
      <w:bookmarkEnd w:id="3"/>
    </w:p>
    <w:p w14:paraId="48901C24">
      <w:pPr>
        <w:spacing w:after="0" w:line="240" w:lineRule="auto"/>
        <w:jc w:val="both"/>
        <w:rPr>
          <w:b/>
          <w:bCs/>
          <w:sz w:val="24"/>
          <w:szCs w:val="24"/>
        </w:rPr>
      </w:pPr>
      <w:r>
        <w:rPr>
          <w:b/>
          <w:bCs/>
          <w:sz w:val="24"/>
          <w:szCs w:val="24"/>
        </w:rPr>
        <w:t>Број:</w:t>
      </w:r>
    </w:p>
    <w:p w14:paraId="5B947CD3">
      <w:pPr>
        <w:spacing w:after="0" w:line="240" w:lineRule="auto"/>
        <w:jc w:val="both"/>
        <w:rPr>
          <w:b/>
          <w:bCs/>
          <w:sz w:val="24"/>
          <w:szCs w:val="24"/>
        </w:rPr>
      </w:pPr>
      <w:r>
        <w:rPr>
          <w:b/>
          <w:bCs/>
          <w:sz w:val="24"/>
          <w:szCs w:val="24"/>
        </w:rPr>
        <w:t>Датум:</w:t>
      </w:r>
      <w:r>
        <w:rPr>
          <w:b/>
          <w:bCs/>
          <w:sz w:val="24"/>
          <w:szCs w:val="24"/>
          <w:lang w:val="sr-Cyrl-BA"/>
        </w:rPr>
        <w:t xml:space="preserve">__________ </w:t>
      </w:r>
      <w:r>
        <w:rPr>
          <w:b/>
          <w:bCs/>
          <w:sz w:val="24"/>
          <w:szCs w:val="24"/>
        </w:rPr>
        <w:t>202</w:t>
      </w:r>
      <w:r>
        <w:rPr>
          <w:rFonts w:hint="default"/>
          <w:b/>
          <w:bCs/>
          <w:sz w:val="24"/>
          <w:szCs w:val="24"/>
          <w:lang w:val="sr-Cyrl-BA"/>
        </w:rPr>
        <w:t>6</w:t>
      </w:r>
      <w:r>
        <w:rPr>
          <w:b/>
          <w:bCs/>
          <w:sz w:val="24"/>
          <w:szCs w:val="24"/>
        </w:rPr>
        <w:t>. године</w:t>
      </w:r>
    </w:p>
    <w:p w14:paraId="253DDF94">
      <w:pPr>
        <w:spacing w:after="0" w:line="240" w:lineRule="auto"/>
        <w:jc w:val="left"/>
        <w:rPr>
          <w:b w:val="0"/>
          <w:bCs w:val="0"/>
          <w:sz w:val="24"/>
          <w:szCs w:val="24"/>
        </w:rPr>
      </w:pPr>
      <w:r>
        <w:rPr>
          <w:b/>
          <w:bCs/>
          <w:sz w:val="24"/>
          <w:szCs w:val="24"/>
        </w:rPr>
        <w:t>Козарска Дубиц</w:t>
      </w:r>
      <w:r>
        <w:rPr>
          <w:rFonts w:hint="default"/>
          <w:b/>
          <w:bCs/>
          <w:sz w:val="24"/>
          <w:szCs w:val="24"/>
          <w:lang w:val="sr-Cyrl-BA"/>
        </w:rPr>
        <w:t xml:space="preserve">                                                                                 </w:t>
      </w:r>
      <w:r>
        <w:rPr>
          <w:b w:val="0"/>
          <w:bCs w:val="0"/>
          <w:sz w:val="24"/>
          <w:szCs w:val="24"/>
        </w:rPr>
        <w:t>ПРЕДСЈЕДНИК</w:t>
      </w:r>
      <w:r>
        <w:rPr>
          <w:b w:val="0"/>
          <w:bCs w:val="0"/>
          <w:sz w:val="24"/>
          <w:szCs w:val="24"/>
          <w:lang w:val="sr-Cyrl-BA"/>
        </w:rPr>
        <w:t xml:space="preserve"> </w:t>
      </w:r>
      <w:r>
        <w:rPr>
          <w:b w:val="0"/>
          <w:bCs w:val="0"/>
          <w:sz w:val="24"/>
          <w:szCs w:val="24"/>
        </w:rPr>
        <w:t xml:space="preserve">СКУПШТИНЕ </w:t>
      </w:r>
    </w:p>
    <w:p w14:paraId="725219DE">
      <w:pPr>
        <w:spacing w:after="0" w:line="240" w:lineRule="auto"/>
        <w:ind w:firstLine="6000" w:firstLineChars="2500"/>
        <w:jc w:val="left"/>
        <w:rPr>
          <w:rFonts w:hint="default"/>
          <w:b w:val="0"/>
          <w:bCs w:val="0"/>
          <w:sz w:val="24"/>
          <w:szCs w:val="24"/>
          <w:lang w:val="sr-Cyrl-BA"/>
        </w:rPr>
      </w:pPr>
      <w:r>
        <w:rPr>
          <w:b w:val="0"/>
          <w:bCs w:val="0"/>
          <w:sz w:val="24"/>
          <w:szCs w:val="24"/>
        </w:rPr>
        <w:t>ОПШТИНЕ</w:t>
      </w:r>
      <w:r>
        <w:rPr>
          <w:rFonts w:hint="default"/>
          <w:b w:val="0"/>
          <w:bCs w:val="0"/>
          <w:sz w:val="24"/>
          <w:szCs w:val="24"/>
          <w:lang w:val="sr-Cyrl-BA"/>
        </w:rPr>
        <w:t xml:space="preserve"> </w:t>
      </w:r>
      <w:r>
        <w:rPr>
          <w:b w:val="0"/>
          <w:bCs w:val="0"/>
          <w:sz w:val="24"/>
          <w:szCs w:val="24"/>
        </w:rPr>
        <w:t>КОЗАРСК</w:t>
      </w:r>
      <w:r>
        <w:rPr>
          <w:rFonts w:hint="default"/>
          <w:b w:val="0"/>
          <w:bCs w:val="0"/>
          <w:sz w:val="24"/>
          <w:szCs w:val="24"/>
          <w:lang w:val="sr-Cyrl-BA"/>
        </w:rPr>
        <w:t xml:space="preserve"> </w:t>
      </w:r>
      <w:r>
        <w:rPr>
          <w:b w:val="0"/>
          <w:bCs w:val="0"/>
          <w:sz w:val="24"/>
          <w:szCs w:val="24"/>
        </w:rPr>
        <w:t>ДУБИЦА</w:t>
      </w:r>
      <w:r>
        <w:rPr>
          <w:rFonts w:hint="default"/>
          <w:b w:val="0"/>
          <w:bCs w:val="0"/>
          <w:sz w:val="24"/>
          <w:szCs w:val="24"/>
          <w:lang w:val="sr-Cyrl-BA"/>
        </w:rPr>
        <w:t xml:space="preserve">    </w:t>
      </w:r>
    </w:p>
    <w:p w14:paraId="1AA1D6EB">
      <w:pPr>
        <w:spacing w:after="0" w:line="240" w:lineRule="auto"/>
        <w:ind w:left="6000" w:hanging="6000" w:hangingChars="2500"/>
        <w:jc w:val="left"/>
        <w:rPr>
          <w:rFonts w:hint="default"/>
          <w:b w:val="0"/>
          <w:bCs w:val="0"/>
          <w:sz w:val="24"/>
          <w:szCs w:val="24"/>
          <w:lang w:val="sr-Cyrl-BA"/>
        </w:rPr>
      </w:pPr>
      <w:r>
        <w:rPr>
          <w:rFonts w:hint="default"/>
          <w:b w:val="0"/>
          <w:bCs w:val="0"/>
          <w:sz w:val="24"/>
          <w:szCs w:val="24"/>
          <w:lang w:val="sr-Cyrl-BA"/>
        </w:rPr>
        <w:t xml:space="preserve">                                                                                                             </w:t>
      </w:r>
      <w:r>
        <w:rPr>
          <w:b w:val="0"/>
          <w:bCs w:val="0"/>
          <w:sz w:val="24"/>
          <w:szCs w:val="24"/>
          <w:lang w:val="sr-Cyrl-BA"/>
        </w:rPr>
        <w:t>Бањац</w:t>
      </w:r>
      <w:r>
        <w:rPr>
          <w:rFonts w:hint="default"/>
          <w:b w:val="0"/>
          <w:bCs w:val="0"/>
          <w:sz w:val="24"/>
          <w:szCs w:val="24"/>
          <w:lang w:val="sr-Cyrl-BA"/>
        </w:rPr>
        <w:t xml:space="preserve"> Милош, дипл. правник                                                </w:t>
      </w:r>
      <w:r>
        <w:rPr>
          <w:b w:val="0"/>
          <w:bCs w:val="0"/>
          <w:sz w:val="24"/>
          <w:szCs w:val="24"/>
          <w:lang w:val="sr-Cyrl-BA"/>
        </w:rPr>
        <w:t>___________________</w:t>
      </w:r>
      <w:r>
        <w:rPr>
          <w:rFonts w:hint="default"/>
          <w:b w:val="0"/>
          <w:bCs w:val="0"/>
          <w:sz w:val="24"/>
          <w:szCs w:val="24"/>
          <w:lang w:val="sr-Cyrl-BA"/>
        </w:rPr>
        <w:t>____</w:t>
      </w:r>
    </w:p>
    <w:p w14:paraId="7A6D3812">
      <w:pPr>
        <w:spacing w:after="0" w:line="240" w:lineRule="auto"/>
        <w:jc w:val="both"/>
        <w:rPr>
          <w:sz w:val="24"/>
          <w:szCs w:val="24"/>
        </w:rPr>
      </w:pPr>
    </w:p>
    <w:p w14:paraId="1F37359E">
      <w:pPr>
        <w:spacing w:after="0" w:line="240" w:lineRule="auto"/>
        <w:jc w:val="center"/>
        <w:rPr>
          <w:b/>
          <w:bCs/>
          <w:sz w:val="24"/>
          <w:szCs w:val="24"/>
          <w:lang w:val="sr-Cyrl-BA"/>
        </w:rPr>
      </w:pPr>
      <w:r>
        <w:rPr>
          <w:b/>
          <w:bCs/>
          <w:sz w:val="24"/>
          <w:szCs w:val="24"/>
          <w:lang w:val="sr-Cyrl-BA"/>
        </w:rPr>
        <w:t>Образложење уз</w:t>
      </w:r>
    </w:p>
    <w:p w14:paraId="2410C05F">
      <w:pPr>
        <w:spacing w:after="0" w:line="240" w:lineRule="auto"/>
        <w:jc w:val="center"/>
        <w:rPr>
          <w:b/>
          <w:bCs/>
          <w:sz w:val="24"/>
          <w:szCs w:val="24"/>
          <w:lang w:val="sr-Cyrl-BA"/>
        </w:rPr>
      </w:pPr>
      <w:r>
        <w:rPr>
          <w:b/>
          <w:bCs/>
          <w:sz w:val="24"/>
          <w:szCs w:val="24"/>
          <w:lang w:val="sr-Cyrl-BA"/>
        </w:rPr>
        <w:t>П</w:t>
      </w:r>
      <w:bookmarkStart w:id="2" w:name="_Hlk161647314"/>
      <w:r>
        <w:rPr>
          <w:b/>
          <w:bCs/>
          <w:sz w:val="24"/>
          <w:szCs w:val="24"/>
          <w:lang w:val="sr-Cyrl-BA"/>
        </w:rPr>
        <w:t>лан кориштења средстава остварених од концесионе накнаде за 202</w:t>
      </w:r>
      <w:r>
        <w:rPr>
          <w:rFonts w:hint="default"/>
          <w:b/>
          <w:bCs/>
          <w:sz w:val="24"/>
          <w:szCs w:val="24"/>
          <w:lang w:val="sr-Cyrl-BA"/>
        </w:rPr>
        <w:t>6</w:t>
      </w:r>
      <w:r>
        <w:rPr>
          <w:b/>
          <w:bCs/>
          <w:sz w:val="24"/>
          <w:szCs w:val="24"/>
          <w:lang w:val="sr-Cyrl-BA"/>
        </w:rPr>
        <w:t>. годину</w:t>
      </w:r>
      <w:bookmarkEnd w:id="2"/>
    </w:p>
    <w:p w14:paraId="31B0CB6A">
      <w:pPr>
        <w:spacing w:after="0" w:line="240" w:lineRule="auto"/>
        <w:jc w:val="center"/>
        <w:rPr>
          <w:b/>
          <w:bCs/>
          <w:sz w:val="24"/>
          <w:szCs w:val="24"/>
          <w:lang w:val="sr-Cyrl-BA"/>
        </w:rPr>
      </w:pPr>
    </w:p>
    <w:p w14:paraId="66785F3F">
      <w:pPr>
        <w:spacing w:after="0" w:line="240" w:lineRule="auto"/>
        <w:jc w:val="both"/>
        <w:rPr>
          <w:b/>
          <w:bCs/>
          <w:sz w:val="24"/>
          <w:szCs w:val="24"/>
          <w:lang w:val="sr-Cyrl-BA"/>
        </w:rPr>
      </w:pPr>
      <w:r>
        <w:rPr>
          <w:b/>
          <w:bCs/>
          <w:sz w:val="24"/>
          <w:szCs w:val="24"/>
          <w:lang w:val="sr-Cyrl-BA"/>
        </w:rPr>
        <w:t>Правни основ:</w:t>
      </w:r>
    </w:p>
    <w:p w14:paraId="32EAE781">
      <w:pPr>
        <w:spacing w:after="0" w:line="240" w:lineRule="auto"/>
        <w:jc w:val="both"/>
        <w:rPr>
          <w:sz w:val="24"/>
          <w:szCs w:val="24"/>
          <w:lang w:val="sr-Cyrl-BA"/>
        </w:rPr>
      </w:pPr>
      <w:r>
        <w:rPr>
          <w:sz w:val="24"/>
          <w:szCs w:val="24"/>
          <w:lang w:val="sr-Cyrl-BA"/>
        </w:rPr>
        <w:t>-</w:t>
      </w:r>
      <w:r>
        <w:rPr>
          <w:sz w:val="24"/>
          <w:szCs w:val="24"/>
        </w:rPr>
        <w:t>члан 82.</w:t>
      </w:r>
      <w:r>
        <w:rPr>
          <w:sz w:val="24"/>
          <w:szCs w:val="24"/>
          <w:lang w:val="sr-Cyrl-BA"/>
        </w:rPr>
        <w:t xml:space="preserve"> став (2)</w:t>
      </w:r>
      <w:r>
        <w:rPr>
          <w:sz w:val="24"/>
          <w:szCs w:val="24"/>
        </w:rPr>
        <w:t xml:space="preserve"> Закона о локалној самоуправи („Службени гласник Републике Српске“ број 97/16,  36/19  и  61/21)</w:t>
      </w:r>
      <w:r>
        <w:rPr>
          <w:sz w:val="24"/>
          <w:szCs w:val="24"/>
          <w:lang w:val="sr-Cyrl-BA"/>
        </w:rPr>
        <w:t xml:space="preserve"> предвиђа да Скупштина доноси статут, пословник, одлуке, рјешења, закључке, препоруке, резолуције, стратегије, планове и програме;</w:t>
      </w:r>
    </w:p>
    <w:p w14:paraId="78BFFDC0">
      <w:pPr>
        <w:spacing w:after="0" w:line="240" w:lineRule="auto"/>
        <w:jc w:val="both"/>
        <w:rPr>
          <w:sz w:val="24"/>
          <w:szCs w:val="24"/>
        </w:rPr>
      </w:pPr>
      <w:r>
        <w:rPr>
          <w:sz w:val="24"/>
          <w:szCs w:val="24"/>
          <w:lang w:val="sr-Cyrl-BA"/>
        </w:rPr>
        <w:t>-</w:t>
      </w:r>
      <w:r>
        <w:rPr>
          <w:sz w:val="24"/>
          <w:szCs w:val="24"/>
        </w:rPr>
        <w:t xml:space="preserve">члана 32. став </w:t>
      </w:r>
      <w:r>
        <w:rPr>
          <w:sz w:val="24"/>
          <w:szCs w:val="24"/>
          <w:lang w:val="sr-Cyrl-BA"/>
        </w:rPr>
        <w:t>(8)</w:t>
      </w:r>
      <w:r>
        <w:rPr>
          <w:sz w:val="24"/>
          <w:szCs w:val="24"/>
        </w:rPr>
        <w:t xml:space="preserve"> Закона о концесијама („Службени гласник Републике Српске“ број 59/13,  16/18, 70/20 и </w:t>
      </w:r>
      <w:r>
        <w:rPr>
          <w:sz w:val="24"/>
          <w:szCs w:val="24"/>
          <w:lang w:val="sr-Cyrl-BA"/>
        </w:rPr>
        <w:t>1</w:t>
      </w:r>
      <w:r>
        <w:rPr>
          <w:sz w:val="24"/>
          <w:szCs w:val="24"/>
        </w:rPr>
        <w:t>11/21)</w:t>
      </w:r>
      <w:r>
        <w:rPr>
          <w:sz w:val="24"/>
          <w:szCs w:val="24"/>
          <w:lang w:val="sr-Cyrl-BA"/>
        </w:rPr>
        <w:t xml:space="preserve"> предвиђа да ј</w:t>
      </w:r>
      <w:r>
        <w:rPr>
          <w:sz w:val="24"/>
          <w:szCs w:val="24"/>
        </w:rPr>
        <w:t xml:space="preserve">единице локалне самоуправе, користе </w:t>
      </w:r>
      <w:r>
        <w:rPr>
          <w:sz w:val="24"/>
          <w:szCs w:val="24"/>
          <w:lang w:val="sr-Cyrl-BA"/>
        </w:rPr>
        <w:t xml:space="preserve">средства од концесионе накнаде </w:t>
      </w:r>
      <w:r>
        <w:rPr>
          <w:sz w:val="24"/>
          <w:szCs w:val="24"/>
        </w:rPr>
        <w:t>у складу са</w:t>
      </w:r>
      <w:r>
        <w:rPr>
          <w:sz w:val="24"/>
          <w:szCs w:val="24"/>
          <w:lang w:val="sr-Cyrl-BA"/>
        </w:rPr>
        <w:t xml:space="preserve"> </w:t>
      </w:r>
      <w:r>
        <w:rPr>
          <w:sz w:val="24"/>
          <w:szCs w:val="24"/>
        </w:rPr>
        <w:t>годишњим планом утрошка средстава од концесионе накнаде, који усваја скупштина јединице</w:t>
      </w:r>
      <w:r>
        <w:rPr>
          <w:sz w:val="24"/>
          <w:szCs w:val="24"/>
          <w:lang w:val="sr-Cyrl-BA"/>
        </w:rPr>
        <w:t xml:space="preserve"> </w:t>
      </w:r>
      <w:r>
        <w:rPr>
          <w:sz w:val="24"/>
          <w:szCs w:val="24"/>
        </w:rPr>
        <w:t>локалне самоуправе, за наредну годину</w:t>
      </w:r>
      <w:r>
        <w:rPr>
          <w:sz w:val="24"/>
          <w:szCs w:val="24"/>
          <w:lang w:val="sr-Cyrl-BA"/>
        </w:rPr>
        <w:t>;</w:t>
      </w:r>
    </w:p>
    <w:p w14:paraId="7876B04C">
      <w:pPr>
        <w:spacing w:after="0" w:line="240" w:lineRule="auto"/>
        <w:jc w:val="both"/>
        <w:rPr>
          <w:sz w:val="24"/>
          <w:szCs w:val="24"/>
          <w:lang w:val="sr-Cyrl-BA"/>
        </w:rPr>
      </w:pPr>
      <w:r>
        <w:rPr>
          <w:b/>
          <w:bCs/>
          <w:sz w:val="24"/>
          <w:szCs w:val="24"/>
          <w:lang w:val="sr-Cyrl-BA"/>
        </w:rPr>
        <w:t>-</w:t>
      </w:r>
      <w:r>
        <w:rPr>
          <w:sz w:val="24"/>
          <w:szCs w:val="24"/>
        </w:rPr>
        <w:t xml:space="preserve"> члан</w:t>
      </w:r>
      <w:r>
        <w:rPr>
          <w:sz w:val="24"/>
          <w:szCs w:val="24"/>
          <w:lang w:val="sr-Cyrl-BA"/>
        </w:rPr>
        <w:t xml:space="preserve"> </w:t>
      </w:r>
      <w:r>
        <w:rPr>
          <w:sz w:val="24"/>
          <w:szCs w:val="24"/>
        </w:rPr>
        <w:t>86. („Службени гласник општине Козарска Дубица</w:t>
      </w:r>
      <w:r>
        <w:rPr>
          <w:sz w:val="24"/>
          <w:szCs w:val="24"/>
          <w:lang w:val="sr-Cyrl-BA"/>
        </w:rPr>
        <w:t>“,</w:t>
      </w:r>
      <w:r>
        <w:rPr>
          <w:sz w:val="24"/>
          <w:szCs w:val="24"/>
        </w:rPr>
        <w:t xml:space="preserve"> број</w:t>
      </w:r>
      <w:r>
        <w:rPr>
          <w:sz w:val="24"/>
          <w:szCs w:val="24"/>
          <w:lang w:val="sr-Cyrl-BA"/>
        </w:rPr>
        <w:t>:</w:t>
      </w:r>
      <w:r>
        <w:rPr>
          <w:sz w:val="24"/>
          <w:szCs w:val="24"/>
        </w:rPr>
        <w:t xml:space="preserve"> 0</w:t>
      </w:r>
      <w:r>
        <w:rPr>
          <w:sz w:val="24"/>
          <w:szCs w:val="24"/>
          <w:lang w:val="sr-Cyrl-BA"/>
        </w:rPr>
        <w:t>9</w:t>
      </w:r>
      <w:r>
        <w:rPr>
          <w:sz w:val="24"/>
          <w:szCs w:val="24"/>
        </w:rPr>
        <w:t>/17)</w:t>
      </w:r>
      <w:r>
        <w:rPr>
          <w:sz w:val="24"/>
          <w:szCs w:val="24"/>
          <w:lang w:val="sr-Cyrl-BA"/>
        </w:rPr>
        <w:t xml:space="preserve"> предвиђа  да Скупштина општине доноси Статут, Пословник, одлуке, рјешења, закључке, препоруке, резолуције, стратегије, планове и програме;</w:t>
      </w:r>
    </w:p>
    <w:p w14:paraId="7C56560E">
      <w:pPr>
        <w:spacing w:after="0" w:line="240" w:lineRule="auto"/>
        <w:jc w:val="both"/>
        <w:rPr>
          <w:sz w:val="24"/>
          <w:szCs w:val="24"/>
          <w:lang w:val="sr-Cyrl-BA"/>
        </w:rPr>
      </w:pPr>
    </w:p>
    <w:p w14:paraId="35F033DA">
      <w:pPr>
        <w:spacing w:after="0" w:line="240" w:lineRule="auto"/>
        <w:jc w:val="both"/>
        <w:rPr>
          <w:sz w:val="24"/>
          <w:szCs w:val="24"/>
          <w:lang w:val="sr-Cyrl-BA"/>
        </w:rPr>
      </w:pPr>
    </w:p>
    <w:p w14:paraId="5B020E81">
      <w:pPr>
        <w:spacing w:after="0" w:line="240" w:lineRule="auto"/>
        <w:jc w:val="both"/>
        <w:rPr>
          <w:b/>
          <w:bCs/>
          <w:sz w:val="24"/>
          <w:szCs w:val="24"/>
          <w:lang w:val="sr-Cyrl-BA"/>
        </w:rPr>
      </w:pPr>
      <w:r>
        <w:rPr>
          <w:b/>
          <w:bCs/>
          <w:sz w:val="24"/>
          <w:szCs w:val="24"/>
          <w:lang w:val="sr-Cyrl-BA"/>
        </w:rPr>
        <w:t>Разлози за доношење:</w:t>
      </w:r>
    </w:p>
    <w:p w14:paraId="78F362AC">
      <w:pPr>
        <w:spacing w:after="0" w:line="240" w:lineRule="auto"/>
        <w:jc w:val="both"/>
        <w:rPr>
          <w:sz w:val="24"/>
          <w:szCs w:val="24"/>
          <w:lang w:val="sr-Cyrl-BA"/>
        </w:rPr>
      </w:pPr>
      <w:r>
        <w:rPr>
          <w:sz w:val="24"/>
          <w:szCs w:val="24"/>
          <w:lang w:val="sr-Cyrl-BA"/>
        </w:rPr>
        <w:t xml:space="preserve">Јединице локалне самоуправе на основу Закона о концесијама остварују приход по основу наплате концесионе накнаде. Овај приход јединице локалне самоуправе користе на основу плана који усваја Скупштина општине. Општина Козарска Дубица процјењени приход по основу концесионе накнаде планира да утроши на начин како је и наведено у тачки </w:t>
      </w:r>
      <w:r>
        <w:rPr>
          <w:sz w:val="24"/>
          <w:szCs w:val="24"/>
          <w:lang w:val="sr-Latn-BA"/>
        </w:rPr>
        <w:t xml:space="preserve">II </w:t>
      </w:r>
      <w:r>
        <w:rPr>
          <w:sz w:val="24"/>
          <w:szCs w:val="24"/>
          <w:lang w:val="sr-Cyrl-BA"/>
        </w:rPr>
        <w:t>овог Плана.</w:t>
      </w:r>
    </w:p>
    <w:p w14:paraId="2C1D4B55">
      <w:pPr>
        <w:spacing w:after="0" w:line="240" w:lineRule="auto"/>
        <w:jc w:val="both"/>
        <w:rPr>
          <w:sz w:val="24"/>
          <w:szCs w:val="24"/>
          <w:lang w:val="sr-Cyrl-BA"/>
        </w:rPr>
      </w:pPr>
      <w:r>
        <w:rPr>
          <w:sz w:val="24"/>
          <w:szCs w:val="24"/>
          <w:lang w:val="sr-Cyrl-BA"/>
        </w:rPr>
        <w:t xml:space="preserve">Прије саме реализације, а у складу са Зконом о концесијама потребно је да Скупштина општине усвоји План. </w:t>
      </w:r>
    </w:p>
    <w:p w14:paraId="783943F6">
      <w:pPr>
        <w:spacing w:after="0" w:line="240" w:lineRule="auto"/>
        <w:jc w:val="both"/>
        <w:rPr>
          <w:sz w:val="24"/>
          <w:szCs w:val="24"/>
          <w:lang w:val="sr-Cyrl-BA"/>
        </w:rPr>
      </w:pPr>
    </w:p>
    <w:p w14:paraId="47F1292E">
      <w:pPr>
        <w:spacing w:after="0" w:line="240" w:lineRule="auto"/>
        <w:jc w:val="both"/>
        <w:rPr>
          <w:b/>
          <w:bCs/>
          <w:sz w:val="24"/>
          <w:szCs w:val="24"/>
          <w:lang w:val="sr-Cyrl-BA"/>
        </w:rPr>
      </w:pPr>
      <w:r>
        <w:rPr>
          <w:b/>
          <w:bCs/>
          <w:sz w:val="24"/>
          <w:szCs w:val="24"/>
          <w:lang w:val="sr-Cyrl-BA"/>
        </w:rPr>
        <w:t>Приједлог:</w:t>
      </w:r>
    </w:p>
    <w:p w14:paraId="09C5AA72">
      <w:pPr>
        <w:spacing w:after="0" w:line="240" w:lineRule="auto"/>
        <w:jc w:val="both"/>
        <w:rPr>
          <w:sz w:val="24"/>
          <w:szCs w:val="24"/>
          <w:lang w:val="sr-Cyrl-BA"/>
        </w:rPr>
      </w:pPr>
      <w:r>
        <w:rPr>
          <w:sz w:val="24"/>
          <w:szCs w:val="24"/>
          <w:lang w:val="sr-Cyrl-BA"/>
        </w:rPr>
        <w:t>Начелник Општине сматра да је План кориштења средстава остварених од концесионе накнаде за 202</w:t>
      </w:r>
      <w:r>
        <w:rPr>
          <w:rFonts w:hint="default"/>
          <w:sz w:val="24"/>
          <w:szCs w:val="24"/>
          <w:lang w:val="sr-Cyrl-BA"/>
        </w:rPr>
        <w:t>6</w:t>
      </w:r>
      <w:r>
        <w:rPr>
          <w:sz w:val="24"/>
          <w:szCs w:val="24"/>
          <w:lang w:val="sr-Cyrl-BA"/>
        </w:rPr>
        <w:t xml:space="preserve">. годину у складу са Статутом Општине, Законом и предлаже Скупштини општине да исти усвоји. </w:t>
      </w:r>
    </w:p>
    <w:p w14:paraId="4B0CFC48">
      <w:pPr>
        <w:spacing w:after="0" w:line="240" w:lineRule="auto"/>
        <w:jc w:val="both"/>
        <w:rPr>
          <w:sz w:val="28"/>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627973"/>
      <w:docPartObj>
        <w:docPartGallery w:val="autotext"/>
      </w:docPartObj>
    </w:sdtPr>
    <w:sdtContent>
      <w:p w14:paraId="4338B417">
        <w:pPr>
          <w:pStyle w:val="4"/>
          <w:jc w:val="right"/>
        </w:pPr>
        <w:r>
          <w:fldChar w:fldCharType="begin"/>
        </w:r>
        <w:r>
          <w:instrText xml:space="preserve"> PAGE   \* MERGEFORMAT </w:instrText>
        </w:r>
        <w:r>
          <w:fldChar w:fldCharType="separate"/>
        </w:r>
        <w:r>
          <w:t>2</w:t>
        </w:r>
        <w:r>
          <w:fldChar w:fldCharType="end"/>
        </w:r>
        <w:r>
          <w:t>/2</w:t>
        </w:r>
      </w:p>
    </w:sdtContent>
  </w:sdt>
  <w:p w14:paraId="71619BE3">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8A9"/>
    <w:rsid w:val="0001372E"/>
    <w:rsid w:val="00045E89"/>
    <w:rsid w:val="000F0B17"/>
    <w:rsid w:val="001A6032"/>
    <w:rsid w:val="001C24EE"/>
    <w:rsid w:val="0028635B"/>
    <w:rsid w:val="00297D72"/>
    <w:rsid w:val="002B0651"/>
    <w:rsid w:val="002E74C6"/>
    <w:rsid w:val="0031464B"/>
    <w:rsid w:val="0046638B"/>
    <w:rsid w:val="004F0A80"/>
    <w:rsid w:val="00502059"/>
    <w:rsid w:val="005D07A8"/>
    <w:rsid w:val="005D60F3"/>
    <w:rsid w:val="007E5B50"/>
    <w:rsid w:val="008206E9"/>
    <w:rsid w:val="008603CB"/>
    <w:rsid w:val="0089530B"/>
    <w:rsid w:val="008D43D4"/>
    <w:rsid w:val="009203B2"/>
    <w:rsid w:val="009F120C"/>
    <w:rsid w:val="00A34348"/>
    <w:rsid w:val="00BB4B06"/>
    <w:rsid w:val="00CE7C3B"/>
    <w:rsid w:val="00D05F93"/>
    <w:rsid w:val="00D53150"/>
    <w:rsid w:val="00D6365A"/>
    <w:rsid w:val="00D776F4"/>
    <w:rsid w:val="00DF0464"/>
    <w:rsid w:val="00E33CA5"/>
    <w:rsid w:val="00F07025"/>
    <w:rsid w:val="00F978A9"/>
    <w:rsid w:val="00FD2BD9"/>
    <w:rsid w:val="09646908"/>
    <w:rsid w:val="24D51E2A"/>
    <w:rsid w:val="483E4FC8"/>
    <w:rsid w:val="7CB93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qFormat/>
    <w:uiPriority w:val="99"/>
    <w:pPr>
      <w:tabs>
        <w:tab w:val="center" w:pos="4680"/>
        <w:tab w:val="right" w:pos="9360"/>
      </w:tabs>
      <w:spacing w:after="0" w:line="240" w:lineRule="auto"/>
    </w:pPr>
  </w:style>
  <w:style w:type="paragraph" w:styleId="5">
    <w:name w:val="header"/>
    <w:basedOn w:val="1"/>
    <w:link w:val="7"/>
    <w:semiHidden/>
    <w:unhideWhenUsed/>
    <w:qFormat/>
    <w:uiPriority w:val="99"/>
    <w:pPr>
      <w:tabs>
        <w:tab w:val="center" w:pos="4680"/>
        <w:tab w:val="right" w:pos="9360"/>
      </w:tabs>
      <w:spacing w:after="0" w:line="240" w:lineRule="auto"/>
    </w:pPr>
  </w:style>
  <w:style w:type="table" w:styleId="6">
    <w:name w:val="Table Grid"/>
    <w:basedOn w:val="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Header Char"/>
    <w:basedOn w:val="2"/>
    <w:link w:val="5"/>
    <w:semiHidden/>
    <w:qFormat/>
    <w:uiPriority w:val="99"/>
  </w:style>
  <w:style w:type="character" w:customStyle="1" w:styleId="8">
    <w:name w:val="Footer Char"/>
    <w:basedOn w:val="2"/>
    <w:link w:val="4"/>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520</Words>
  <Characters>2969</Characters>
  <Lines>24</Lines>
  <Paragraphs>6</Paragraphs>
  <TotalTime>5</TotalTime>
  <ScaleCrop>false</ScaleCrop>
  <LinksUpToDate>false</LinksUpToDate>
  <CharactersWithSpaces>3483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2024-04-01T07:12:00Z</dcterms:created>
  <dc:creator>Miroslav</dc:creator>
  <cp:lastModifiedBy>PC</cp:lastModifiedBy>
  <cp:lastPrinted>2025-03-27T12:12:00Z</cp:lastPrinted>
  <dcterms:modified xsi:type="dcterms:W3CDTF">2026-02-19T10:56:29Z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654DCDAD55D444808C211E8AC83A63CA_12</vt:lpwstr>
  </property>
</Properties>
</file>